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spacing w:after="0" w:line="240" w:lineRule="auto"/>
        <w:rPr>
          <w:b/>
          <w:bCs/>
          <w:i/>
          <w:iCs/>
          <w:sz w:val="36"/>
          <w:szCs w:val="36"/>
          <w14:ligatures w14:val="none"/>
        </w:rPr>
      </w:pPr>
      <w:bookmarkStart w:id="0" w:name="_GoBack"/>
      <w:bookmarkEnd w:id="0"/>
    </w:p>
    <w:tbl>
      <w:tblPr>
        <w:tblpPr w:leftFromText="180" w:rightFromText="180" w:vertAnchor="text" w:tblpY="1"/>
        <w:tblOverlap w:val="never"/>
        <w:tblW w:w="10884" w:type="dxa"/>
        <w:tblCellMar>
          <w:top w:w="72" w:type="dxa"/>
          <w:left w:w="72" w:type="dxa"/>
          <w:bottom w:w="72" w:type="dxa"/>
          <w:right w:w="72" w:type="dxa"/>
        </w:tblCellMar>
        <w:tblLook w:val="04A0" w:firstRow="1" w:lastRow="0" w:firstColumn="1" w:lastColumn="0" w:noHBand="0" w:noVBand="1"/>
      </w:tblPr>
      <w:tblGrid>
        <w:gridCol w:w="1700"/>
        <w:gridCol w:w="5440"/>
        <w:gridCol w:w="3744"/>
      </w:tblGrid>
      <w:tr>
        <w:trPr>
          <w:trHeight w:val="720"/>
        </w:trPr>
        <w:tc>
          <w:tcPr>
            <w:tcW w:w="1700" w:type="dxa"/>
            <w:tcBorders>
              <w:top w:val="single" w:sz="8" w:space="0" w:color="000000"/>
              <w:left w:val="single" w:sz="8" w:space="0" w:color="000000"/>
              <w:bottom w:val="single" w:sz="8" w:space="0" w:color="000000"/>
              <w:right w:val="single" w:sz="8" w:space="0" w:color="000000"/>
            </w:tcBorders>
            <w:shd w:val="clear" w:color="auto" w:fill="00773F"/>
            <w:vAlign w:val="center"/>
            <w:hideMark/>
          </w:tcPr>
          <w:p>
            <w:pPr>
              <w:widowControl w:val="0"/>
              <w:spacing w:after="0" w:line="240" w:lineRule="auto"/>
              <w:jc w:val="center"/>
              <w:rPr>
                <w:rFonts w:ascii="Times New Roman" w:hAnsi="Times New Roman" w:cs="Times New Roman"/>
                <w:color w:val="FFFFFF" w:themeColor="background1"/>
                <w:sz w:val="28"/>
                <w:szCs w:val="32"/>
                <w14:ligatures w14:val="none"/>
              </w:rPr>
            </w:pPr>
            <w:r>
              <w:rPr>
                <w:rFonts w:ascii="Times New Roman" w:hAnsi="Times New Roman" w:cs="Times New Roman"/>
                <w:b/>
                <w:bCs/>
                <w:color w:val="FFFFFF" w:themeColor="background1"/>
                <w:sz w:val="28"/>
                <w:szCs w:val="32"/>
                <w14:ligatures w14:val="none"/>
              </w:rPr>
              <w:t>TIME</w:t>
            </w:r>
          </w:p>
        </w:tc>
        <w:tc>
          <w:tcPr>
            <w:tcW w:w="5440" w:type="dxa"/>
            <w:tcBorders>
              <w:top w:val="single" w:sz="8" w:space="0" w:color="000000"/>
              <w:left w:val="single" w:sz="8" w:space="0" w:color="000000"/>
              <w:bottom w:val="single" w:sz="8" w:space="0" w:color="000000"/>
              <w:right w:val="single" w:sz="8" w:space="0" w:color="000000"/>
            </w:tcBorders>
            <w:shd w:val="clear" w:color="auto" w:fill="00773F"/>
            <w:vAlign w:val="center"/>
            <w:hideMark/>
          </w:tcPr>
          <w:p>
            <w:pPr>
              <w:widowControl w:val="0"/>
              <w:spacing w:after="0" w:line="240" w:lineRule="auto"/>
              <w:jc w:val="center"/>
              <w:rPr>
                <w:rFonts w:ascii="Times New Roman" w:hAnsi="Times New Roman" w:cs="Times New Roman"/>
                <w:color w:val="FFFFFF" w:themeColor="background1"/>
                <w:sz w:val="28"/>
                <w:szCs w:val="32"/>
                <w14:ligatures w14:val="none"/>
              </w:rPr>
            </w:pPr>
            <w:r>
              <w:rPr>
                <w:rFonts w:ascii="Times New Roman" w:hAnsi="Times New Roman" w:cs="Times New Roman"/>
                <w:b/>
                <w:bCs/>
                <w:color w:val="FFFFFF" w:themeColor="background1"/>
                <w:sz w:val="28"/>
                <w:szCs w:val="32"/>
                <w14:ligatures w14:val="none"/>
              </w:rPr>
              <w:t>SESSION TITLE</w:t>
            </w:r>
          </w:p>
        </w:tc>
        <w:tc>
          <w:tcPr>
            <w:tcW w:w="3744" w:type="dxa"/>
            <w:tcBorders>
              <w:top w:val="single" w:sz="8" w:space="0" w:color="000000"/>
              <w:left w:val="single" w:sz="8" w:space="0" w:color="000000"/>
              <w:bottom w:val="single" w:sz="8" w:space="0" w:color="000000"/>
              <w:right w:val="single" w:sz="8" w:space="0" w:color="000000"/>
            </w:tcBorders>
            <w:shd w:val="clear" w:color="auto" w:fill="00773F"/>
            <w:vAlign w:val="center"/>
            <w:hideMark/>
          </w:tcPr>
          <w:p>
            <w:pPr>
              <w:widowControl w:val="0"/>
              <w:spacing w:after="0" w:line="240" w:lineRule="auto"/>
              <w:jc w:val="center"/>
              <w:rPr>
                <w:rFonts w:ascii="Times New Roman" w:hAnsi="Times New Roman" w:cs="Times New Roman"/>
                <w:color w:val="FFFFFF" w:themeColor="background1"/>
                <w:sz w:val="28"/>
                <w:szCs w:val="32"/>
                <w14:ligatures w14:val="none"/>
              </w:rPr>
            </w:pPr>
            <w:r>
              <w:rPr>
                <w:rFonts w:ascii="Times New Roman" w:hAnsi="Times New Roman" w:cs="Times New Roman"/>
                <w:b/>
                <w:bCs/>
                <w:color w:val="FFFFFF" w:themeColor="background1"/>
                <w:sz w:val="28"/>
                <w:szCs w:val="32"/>
                <w14:ligatures w14:val="none"/>
              </w:rPr>
              <w:t>PRESENTER</w:t>
            </w:r>
          </w:p>
        </w:tc>
      </w:tr>
      <w:tr>
        <w:trPr>
          <w:trHeight w:val="720"/>
        </w:trPr>
        <w:tc>
          <w:tcPr>
            <w:tcW w:w="1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9:00 – 9:05 am</w:t>
            </w:r>
          </w:p>
        </w:tc>
        <w:tc>
          <w:tcPr>
            <w:tcW w:w="5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ind w:left="-2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Welcome, Introductions, Overview of the Day</w:t>
            </w:r>
          </w:p>
        </w:tc>
        <w:tc>
          <w:tcPr>
            <w:tcW w:w="3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Josie and Peg</w:t>
            </w:r>
          </w:p>
        </w:tc>
      </w:tr>
      <w:tr>
        <w:trPr>
          <w:trHeight w:val="720"/>
        </w:trPr>
        <w:tc>
          <w:tcPr>
            <w:tcW w:w="170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hideMark/>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9:10 – 9:45 am</w:t>
            </w:r>
          </w:p>
        </w:tc>
        <w:tc>
          <w:tcPr>
            <w:tcW w:w="5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NTACT Assessment Tool</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Michal Stoehr and Ruth Allison</w:t>
            </w:r>
          </w:p>
        </w:tc>
      </w:tr>
      <w:tr>
        <w:trPr>
          <w:trHeight w:val="1440"/>
        </w:trPr>
        <w:tc>
          <w:tcPr>
            <w:tcW w:w="170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9184"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pPr>
              <w:spacing w:after="0" w:line="240" w:lineRule="auto"/>
              <w:ind w:left="9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t xml:space="preserve"> </w:t>
            </w:r>
            <w:r>
              <w:rPr>
                <w:rFonts w:ascii="Times New Roman" w:hAnsi="Times New Roman" w:cs="Times New Roman"/>
                <w:color w:val="000000" w:themeColor="text1"/>
                <w:sz w:val="24"/>
                <w:szCs w:val="24"/>
              </w:rPr>
              <w:t>To increase collaboration and coordination of transition assessment and planning, NTACT, WINTAC and YTAC joined forces to develop a Collaborative Transition Assessment Guide. Highlights of the newly developed Guide will be shared as well as how parents can play an integral part in the transition assessment planning process.</w:t>
            </w:r>
          </w:p>
        </w:tc>
      </w:tr>
      <w:tr>
        <w:trPr>
          <w:trHeight w:val="1080"/>
        </w:trPr>
        <w:tc>
          <w:tcPr>
            <w:tcW w:w="1700"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9:50 – 10:25 am</w:t>
            </w:r>
          </w:p>
        </w:tc>
        <w:tc>
          <w:tcPr>
            <w:tcW w:w="5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Stop, Look, and Listen: Planning for Independence</w:t>
            </w:r>
          </w:p>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and Adult Decision-Making Support</w:t>
            </w:r>
          </w:p>
        </w:tc>
        <w:tc>
          <w:tcPr>
            <w:tcW w:w="3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Charlie Walters</w:t>
            </w:r>
          </w:p>
        </w:tc>
      </w:tr>
      <w:tr>
        <w:trPr>
          <w:trHeight w:val="1080"/>
        </w:trPr>
        <w:tc>
          <w:tcPr>
            <w:tcW w:w="1700" w:type="dxa"/>
            <w:vMerge/>
            <w:tcBorders>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918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pPr>
              <w:spacing w:after="0" w:line="240" w:lineRule="auto"/>
              <w:ind w:left="9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t xml:space="preserve"> </w:t>
            </w:r>
            <w:r>
              <w:rPr>
                <w:rFonts w:ascii="Times New Roman" w:hAnsi="Times New Roman" w:cs="Times New Roman"/>
                <w:color w:val="000000" w:themeColor="text1"/>
                <w:sz w:val="24"/>
                <w:szCs w:val="24"/>
              </w:rPr>
              <w:t>Rather than focusing on individual deficits, the Adult Decision-Making Support Tool assesses the availability of one's opportunities to learn and practice critical skills associated with adulthood.</w:t>
            </w:r>
          </w:p>
        </w:tc>
      </w:tr>
      <w:tr>
        <w:trPr>
          <w:trHeight w:val="720"/>
        </w:trPr>
        <w:tc>
          <w:tcPr>
            <w:tcW w:w="1700"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10:25 – 10:35 am</w:t>
            </w:r>
          </w:p>
        </w:tc>
        <w:tc>
          <w:tcPr>
            <w:tcW w:w="91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BREAK</w:t>
            </w:r>
          </w:p>
        </w:tc>
      </w:tr>
      <w:tr>
        <w:trPr>
          <w:trHeight w:val="720"/>
        </w:trPr>
        <w:tc>
          <w:tcPr>
            <w:tcW w:w="1700"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10:35 – 11:10 am</w:t>
            </w:r>
          </w:p>
        </w:tc>
        <w:tc>
          <w:tcPr>
            <w:tcW w:w="54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Customized Employment and Collaborations </w:t>
            </w:r>
          </w:p>
        </w:tc>
        <w:tc>
          <w:tcPr>
            <w:tcW w:w="3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Michal Stoehr and Ruth Allison</w:t>
            </w:r>
          </w:p>
        </w:tc>
      </w:tr>
      <w:tr>
        <w:trPr>
          <w:trHeight w:val="1440"/>
        </w:trPr>
        <w:tc>
          <w:tcPr>
            <w:tcW w:w="1700" w:type="dxa"/>
            <w:vMerge/>
            <w:tcBorders>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918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pPr>
              <w:spacing w:after="0" w:line="240" w:lineRule="auto"/>
              <w:ind w:left="9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rPr>
                <w:rFonts w:ascii="Times New Roman" w:hAnsi="Times New Roman" w:cs="Times New Roman"/>
                <w:color w:val="000000" w:themeColor="text1"/>
                <w:sz w:val="24"/>
                <w:szCs w:val="24"/>
              </w:rPr>
              <w:t xml:space="preserve"> National TA Centers are working collaboratively to improve understanding and implementation of customized employment strategies. An overview of this work will be shared as well as how local partners in a rural district in NV are collaborating to provide customized employment opportunities for students.</w:t>
            </w:r>
          </w:p>
        </w:tc>
      </w:tr>
      <w:tr>
        <w:trPr>
          <w:trHeight w:val="1080"/>
        </w:trPr>
        <w:tc>
          <w:tcPr>
            <w:tcW w:w="170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11:15 – 11:50 am </w:t>
            </w:r>
          </w:p>
        </w:tc>
        <w:tc>
          <w:tcPr>
            <w:tcW w:w="5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 SEED Program-A Community-Based approach to Inclusive Higher Education</w:t>
            </w:r>
          </w:p>
        </w:tc>
        <w:tc>
          <w:tcPr>
            <w:tcW w:w="3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Everett Deibler</w:t>
            </w:r>
          </w:p>
        </w:tc>
      </w:tr>
      <w:tr>
        <w:trPr>
          <w:trHeight w:val="1800"/>
        </w:trPr>
        <w:tc>
          <w:tcPr>
            <w:tcW w:w="170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918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pPr>
              <w:spacing w:after="0" w:line="240" w:lineRule="auto"/>
              <w:ind w:left="9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rPr>
                <w:rFonts w:ascii="Times New Roman" w:hAnsi="Times New Roman" w:cs="Times New Roman"/>
                <w:color w:val="000000" w:themeColor="text1"/>
                <w:sz w:val="24"/>
                <w:szCs w:val="24"/>
              </w:rPr>
              <w:t xml:space="preserve"> This session will highlight the Success, Engagement, Education, Determination (SEED) program, which is a partnership between Lehigh Valley CIL and Lehigh Carbon Community College. Learn how the SEED Program provides comprehensive “direct” services for students with disabilities interested in a college experience to master skills in transition, academic, and/or career areas.</w:t>
            </w:r>
          </w:p>
        </w:tc>
      </w:tr>
    </w:tbl>
    <w:p/>
    <w:tbl>
      <w:tblPr>
        <w:tblpPr w:leftFromText="180" w:rightFromText="180" w:vertAnchor="text" w:tblpY="1"/>
        <w:tblOverlap w:val="never"/>
        <w:tblW w:w="10864" w:type="dxa"/>
        <w:tblCellMar>
          <w:left w:w="0" w:type="dxa"/>
          <w:right w:w="0" w:type="dxa"/>
        </w:tblCellMar>
        <w:tblLook w:val="04A0" w:firstRow="1" w:lastRow="0" w:firstColumn="1" w:lastColumn="0" w:noHBand="0" w:noVBand="1"/>
      </w:tblPr>
      <w:tblGrid>
        <w:gridCol w:w="1880"/>
        <w:gridCol w:w="5240"/>
        <w:gridCol w:w="3744"/>
      </w:tblGrid>
      <w:tr>
        <w:trPr>
          <w:trHeight w:val="720"/>
        </w:trPr>
        <w:tc>
          <w:tcPr>
            <w:tcW w:w="1880" w:type="dxa"/>
            <w:tcBorders>
              <w:top w:val="single" w:sz="8" w:space="0" w:color="000000"/>
              <w:left w:val="single" w:sz="8" w:space="0" w:color="000000"/>
              <w:right w:val="single" w:sz="8" w:space="0" w:color="000000"/>
            </w:tcBorders>
            <w:shd w:val="clear" w:color="auto" w:fill="00773F"/>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bCs/>
                <w:color w:val="FFFFFF" w:themeColor="background1"/>
                <w:sz w:val="28"/>
                <w:szCs w:val="32"/>
                <w14:ligatures w14:val="none"/>
              </w:rPr>
              <w:t>TIME</w:t>
            </w:r>
          </w:p>
        </w:tc>
        <w:tc>
          <w:tcPr>
            <w:tcW w:w="5240" w:type="dxa"/>
            <w:tcBorders>
              <w:top w:val="single" w:sz="8" w:space="0" w:color="000000"/>
              <w:left w:val="single" w:sz="8" w:space="0" w:color="000000"/>
              <w:bottom w:val="single" w:sz="8" w:space="0" w:color="000000"/>
              <w:right w:val="single" w:sz="8" w:space="0" w:color="000000"/>
            </w:tcBorders>
            <w:shd w:val="clear" w:color="auto" w:fill="00773F"/>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FFFFFF" w:themeColor="background1"/>
                <w:sz w:val="28"/>
                <w:szCs w:val="32"/>
                <w14:ligatures w14:val="none"/>
              </w:rPr>
              <w:t>SESSION TITLE</w:t>
            </w:r>
          </w:p>
        </w:tc>
        <w:tc>
          <w:tcPr>
            <w:tcW w:w="3744" w:type="dxa"/>
            <w:tcBorders>
              <w:top w:val="single" w:sz="8" w:space="0" w:color="000000"/>
              <w:left w:val="single" w:sz="8" w:space="0" w:color="000000"/>
              <w:bottom w:val="single" w:sz="8" w:space="0" w:color="000000"/>
              <w:right w:val="single" w:sz="8" w:space="0" w:color="000000"/>
            </w:tcBorders>
            <w:shd w:val="clear" w:color="auto" w:fill="00773F"/>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FFFFFF" w:themeColor="background1"/>
                <w:sz w:val="28"/>
                <w:szCs w:val="32"/>
                <w14:ligatures w14:val="none"/>
              </w:rPr>
              <w:t>PRESENTER</w:t>
            </w:r>
          </w:p>
        </w:tc>
      </w:tr>
      <w:tr>
        <w:trPr>
          <w:trHeight w:val="720"/>
        </w:trPr>
        <w:tc>
          <w:tcPr>
            <w:tcW w:w="1880" w:type="dxa"/>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bCs/>
                <w:color w:val="FFFFFF" w:themeColor="background1"/>
                <w:sz w:val="28"/>
                <w:szCs w:val="32"/>
                <w14:ligatures w14:val="none"/>
              </w:rPr>
            </w:pPr>
            <w:r>
              <w:rPr>
                <w:rFonts w:ascii="Times New Roman" w:hAnsi="Times New Roman" w:cs="Times New Roman"/>
                <w:b/>
                <w:color w:val="000000" w:themeColor="text1"/>
                <w:szCs w:val="24"/>
              </w:rPr>
              <w:t>11:50 – 12:00 pm</w:t>
            </w:r>
          </w:p>
        </w:tc>
        <w:tc>
          <w:tcPr>
            <w:tcW w:w="898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bCs/>
                <w:color w:val="FFFFFF" w:themeColor="background1"/>
                <w:sz w:val="28"/>
                <w:szCs w:val="32"/>
                <w14:ligatures w14:val="none"/>
              </w:rPr>
            </w:pPr>
            <w:r>
              <w:rPr>
                <w:rFonts w:ascii="Times New Roman" w:hAnsi="Times New Roman" w:cs="Times New Roman"/>
                <w:b/>
                <w:color w:val="000000" w:themeColor="text1"/>
                <w:sz w:val="24"/>
                <w:szCs w:val="24"/>
              </w:rPr>
              <w:t>BREAK</w:t>
            </w:r>
          </w:p>
        </w:tc>
      </w:tr>
      <w:tr>
        <w:trPr>
          <w:trHeight w:val="720"/>
        </w:trPr>
        <w:tc>
          <w:tcPr>
            <w:tcW w:w="1880" w:type="dxa"/>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12:00 – 1:30 pm</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RSA PTI Spotlight and Continuity </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minutes per RSA-PTIs</w:t>
            </w:r>
          </w:p>
        </w:tc>
      </w:tr>
      <w:tr>
        <w:trPr>
          <w:trHeight w:val="720"/>
        </w:trPr>
        <w:tc>
          <w:tcPr>
            <w:tcW w:w="1880" w:type="dxa"/>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1:30 – 1:40 pm</w:t>
            </w:r>
          </w:p>
        </w:tc>
        <w:tc>
          <w:tcPr>
            <w:tcW w:w="898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BREAK</w:t>
            </w:r>
          </w:p>
        </w:tc>
      </w:tr>
      <w:tr>
        <w:trPr>
          <w:trHeight w:val="1080"/>
        </w:trPr>
        <w:tc>
          <w:tcPr>
            <w:tcW w:w="1880" w:type="dxa"/>
            <w:vMerge w:val="restart"/>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1:40 – 2:15 pm</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How Can Nonprofits and Grant Funded Organizations Advocate and Be Involved in Legislation</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Debra Jennings and Peg Kinsell</w:t>
            </w:r>
          </w:p>
        </w:tc>
      </w:tr>
      <w:tr>
        <w:trPr>
          <w:trHeight w:val="1080"/>
        </w:trPr>
        <w:tc>
          <w:tcPr>
            <w:tcW w:w="1880" w:type="dxa"/>
            <w:vMerge/>
            <w:tcBorders>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898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pPr>
              <w:spacing w:after="0" w:line="240" w:lineRule="auto"/>
              <w:ind w:left="9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rPr>
                <w:rFonts w:ascii="Times New Roman" w:hAnsi="Times New Roman" w:cs="Times New Roman"/>
                <w:color w:val="000000" w:themeColor="text1"/>
                <w:sz w:val="24"/>
                <w:szCs w:val="24"/>
              </w:rPr>
              <w:t xml:space="preserve"> This session will address ways that nonprofits and grant funded organizations can educate public officials, spread information about the work that they are doing, and support others in improving public policy and legislation.</w:t>
            </w:r>
          </w:p>
        </w:tc>
      </w:tr>
      <w:tr>
        <w:trPr>
          <w:trHeight w:val="720"/>
        </w:trPr>
        <w:tc>
          <w:tcPr>
            <w:tcW w:w="1880"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2:20 – 2:40 pm</w:t>
            </w:r>
          </w:p>
        </w:tc>
        <w:tc>
          <w:tcPr>
            <w:tcW w:w="52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#IWantToWork Pennsylvania and #HireMeSC</w:t>
            </w:r>
          </w:p>
        </w:tc>
        <w:tc>
          <w:tcPr>
            <w:tcW w:w="37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Charlie Walters and Josie Badger</w:t>
            </w:r>
          </w:p>
        </w:tc>
      </w:tr>
      <w:tr>
        <w:trPr>
          <w:trHeight w:val="1440"/>
        </w:trPr>
        <w:tc>
          <w:tcPr>
            <w:tcW w:w="1880" w:type="dxa"/>
            <w:vMerge/>
            <w:tcBorders>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p>
        </w:tc>
        <w:tc>
          <w:tcPr>
            <w:tcW w:w="8984"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Session Description: </w:t>
            </w:r>
            <w:r>
              <w:rPr>
                <w:rFonts w:ascii="Times New Roman" w:hAnsi="Times New Roman" w:cs="Times New Roman"/>
                <w:color w:val="000000" w:themeColor="text1"/>
                <w:sz w:val="24"/>
                <w:szCs w:val="24"/>
              </w:rPr>
              <w:t>This session will present the statewide campaigns that have worked to improve legislation for individuals with disabilities and employment. Presenters will discuss important elements of including self-advocates, creating statewide coalitions, using social media, and ways that nonprofits can be engaged in these types of programs.</w:t>
            </w:r>
          </w:p>
        </w:tc>
      </w:tr>
      <w:tr>
        <w:trPr>
          <w:trHeight w:val="720"/>
        </w:trPr>
        <w:tc>
          <w:tcPr>
            <w:tcW w:w="1880" w:type="dxa"/>
            <w:vMerge w:val="restart"/>
            <w:tcBorders>
              <w:top w:val="single" w:sz="8" w:space="0" w:color="000000"/>
              <w:left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2:45 – 3:40 pm</w:t>
            </w:r>
          </w:p>
        </w:tc>
        <w:tc>
          <w:tcPr>
            <w:tcW w:w="52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Policy and Regulation Updates</w:t>
            </w:r>
          </w:p>
        </w:tc>
        <w:tc>
          <w:tcPr>
            <w:tcW w:w="37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Ron Hager</w:t>
            </w:r>
          </w:p>
        </w:tc>
      </w:tr>
      <w:tr>
        <w:trPr>
          <w:trHeight w:val="720"/>
        </w:trPr>
        <w:tc>
          <w:tcPr>
            <w:tcW w:w="1880" w:type="dxa"/>
            <w:vMerge/>
            <w:tcBorders>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p>
        </w:tc>
        <w:tc>
          <w:tcPr>
            <w:tcW w:w="898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Session Description:</w:t>
            </w:r>
            <w:r>
              <w:rPr>
                <w:rFonts w:ascii="Times New Roman" w:hAnsi="Times New Roman" w:cs="Times New Roman"/>
                <w:color w:val="000000" w:themeColor="text1"/>
                <w:sz w:val="24"/>
                <w:szCs w:val="24"/>
              </w:rPr>
              <w:t xml:space="preserve"> This session will address policy changes and their effects on transition</w:t>
            </w:r>
          </w:p>
        </w:tc>
      </w:tr>
      <w:tr>
        <w:trPr>
          <w:trHeight w:val="720"/>
        </w:trPr>
        <w:tc>
          <w:tcPr>
            <w:tcW w:w="1880"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3:45 – 4:00 pm</w:t>
            </w:r>
          </w:p>
        </w:tc>
        <w:tc>
          <w:tcPr>
            <w:tcW w:w="5240"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Wrap Up, Thank You, Housekeeping</w:t>
            </w:r>
          </w:p>
        </w:tc>
        <w:tc>
          <w:tcPr>
            <w:tcW w:w="374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Josie and Peg</w:t>
            </w:r>
          </w:p>
        </w:tc>
      </w:tr>
      <w:tr>
        <w:trPr>
          <w:trHeight w:val="720"/>
        </w:trPr>
        <w:tc>
          <w:tcPr>
            <w:tcW w:w="1880" w:type="dxa"/>
            <w:vMerge/>
            <w:tcBorders>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pPr>
              <w:spacing w:after="0" w:line="240" w:lineRule="auto"/>
              <w:ind w:left="1407"/>
              <w:rPr>
                <w:rFonts w:ascii="Times New Roman" w:hAnsi="Times New Roman" w:cs="Times New Roman"/>
                <w:color w:val="000000" w:themeColor="text1"/>
                <w:szCs w:val="24"/>
              </w:rPr>
            </w:pPr>
          </w:p>
        </w:tc>
        <w:tc>
          <w:tcPr>
            <w:tcW w:w="8984"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pPr>
              <w:spacing w:after="0" w:line="240" w:lineRule="auto"/>
              <w:ind w:left="91"/>
              <w:jc w:val="center"/>
            </w:pPr>
            <w:r>
              <w:rPr>
                <w:rFonts w:ascii="Times New Roman" w:hAnsi="Times New Roman" w:cs="Times New Roman"/>
                <w:b/>
                <w:color w:val="000000" w:themeColor="text1"/>
                <w:sz w:val="24"/>
                <w:szCs w:val="24"/>
              </w:rPr>
              <w:t>SAFE TRAVELS, EVERYONE!</w:t>
            </w:r>
          </w:p>
        </w:tc>
      </w:tr>
    </w:tbl>
    <w:p>
      <w:pPr>
        <w:spacing w:after="0" w:line="240" w:lineRule="auto"/>
        <w:rPr>
          <w:rFonts w:ascii="Times New Roman" w:hAnsi="Times New Roman" w:cs="Times New Roman"/>
          <w:b/>
          <w:bCs/>
          <w:sz w:val="24"/>
          <w:szCs w:val="24"/>
          <w14:ligatures w14:val="none"/>
        </w:rPr>
      </w:pPr>
    </w:p>
    <w:p>
      <w:pPr>
        <w:spacing w:after="0" w:line="240" w:lineRule="auto"/>
        <w:rPr>
          <w:rFonts w:ascii="Times New Roman" w:hAnsi="Times New Roman" w:cs="Times New Roman"/>
          <w:b/>
          <w:bCs/>
          <w:sz w:val="24"/>
          <w:szCs w:val="24"/>
          <w14:ligatures w14:val="none"/>
        </w:rPr>
      </w:pPr>
    </w:p>
    <w:p>
      <w:pPr>
        <w:spacing w:after="0" w:line="240" w:lineRule="auto"/>
        <w:rPr>
          <w:rFonts w:ascii="Times New Roman" w:hAnsi="Times New Roman" w:cs="Times New Roman"/>
          <w:b/>
          <w:bCs/>
          <w:sz w:val="24"/>
          <w:szCs w:val="24"/>
          <w14:ligatures w14:val="none"/>
        </w:rPr>
      </w:pPr>
    </w:p>
    <w:p>
      <w:pPr>
        <w:spacing w:after="0" w:line="240" w:lineRule="auto"/>
        <w:rPr>
          <w:rFonts w:ascii="Times New Roman" w:hAnsi="Times New Roman" w:cs="Times New Roman"/>
          <w:b/>
          <w:bCs/>
          <w:sz w:val="24"/>
          <w:szCs w:val="24"/>
          <w14:ligatures w14:val="none"/>
        </w:rPr>
      </w:pPr>
    </w:p>
    <w:p>
      <w:pPr>
        <w:spacing w:after="0" w:line="240" w:lineRule="auto"/>
        <w:rPr>
          <w:rFonts w:ascii="Times New Roman" w:hAnsi="Times New Roman" w:cs="Times New Roman"/>
          <w:b/>
          <w:bCs/>
          <w:sz w:val="24"/>
          <w:szCs w:val="24"/>
          <w14:ligatures w14:val="none"/>
        </w:rPr>
      </w:pPr>
    </w:p>
    <w:p>
      <w:pPr>
        <w:spacing w:after="0" w:line="240" w:lineRule="auto"/>
        <w:jc w:val="cente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Page 2</w:t>
      </w:r>
    </w:p>
    <w:sectPr>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spacing w:after="0" w:line="240" w:lineRule="auto"/>
      <w:ind w:left="2880"/>
      <w:rPr>
        <w:b/>
        <w:bCs/>
        <w:i/>
        <w:iCs/>
        <w:sz w:val="36"/>
        <w:szCs w:val="36"/>
        <w14:ligatures w14:val="none"/>
      </w:rPr>
    </w:pPr>
    <w:r>
      <w:rPr>
        <w:noProof/>
      </w:rPr>
      <w:drawing>
        <wp:anchor distT="36576" distB="36576" distL="36576" distR="36576" simplePos="0" relativeHeight="251659264" behindDoc="1" locked="0" layoutInCell="1" allowOverlap="1">
          <wp:simplePos x="0" y="0"/>
          <wp:positionH relativeFrom="column">
            <wp:posOffset>419100</wp:posOffset>
          </wp:positionH>
          <wp:positionV relativeFrom="page">
            <wp:posOffset>238760</wp:posOffset>
          </wp:positionV>
          <wp:extent cx="1331595" cy="1331595"/>
          <wp:effectExtent l="0" t="0" r="0" b="0"/>
          <wp:wrapTight wrapText="bothSides">
            <wp:wrapPolygon edited="0">
              <wp:start x="17614" y="2781"/>
              <wp:lineTo x="8652" y="4635"/>
              <wp:lineTo x="309" y="6798"/>
              <wp:lineTo x="2163" y="17305"/>
              <wp:lineTo x="2472" y="17923"/>
              <wp:lineTo x="3708" y="17923"/>
              <wp:lineTo x="11433" y="17305"/>
              <wp:lineTo x="21013" y="15142"/>
              <wp:lineTo x="21013" y="8343"/>
              <wp:lineTo x="20086" y="5562"/>
              <wp:lineTo x="18850" y="2781"/>
              <wp:lineTo x="17614" y="27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44"/>
        <w:szCs w:val="44"/>
        <w14:ligatures w14:val="none"/>
      </w:rPr>
      <w:t>RAISE Summit Agenda</w:t>
    </w:r>
    <w:r>
      <w:rPr>
        <w:b/>
        <w:bCs/>
        <w:i/>
        <w:iCs/>
        <w:sz w:val="44"/>
        <w:szCs w:val="44"/>
        <w14:ligatures w14:val="none"/>
      </w:rPr>
      <w:br/>
    </w:r>
    <w:r>
      <w:rPr>
        <w:b/>
        <w:bCs/>
        <w:i/>
        <w:iCs/>
        <w:sz w:val="36"/>
        <w:szCs w:val="36"/>
        <w14:ligatures w14:val="none"/>
      </w:rPr>
      <w:t xml:space="preserve">Monday, May 6, 2018 </w:t>
    </w:r>
    <w:r>
      <w:rPr>
        <w:rFonts w:ascii="Wingdings" w:hAnsi="Wingdings"/>
        <w:sz w:val="32"/>
        <w:szCs w:val="32"/>
        <w14:ligatures w14:val="none"/>
      </w:rPr>
      <w:t></w:t>
    </w:r>
    <w:r>
      <w:rPr>
        <w:b/>
        <w:bCs/>
        <w:i/>
        <w:iCs/>
        <w:sz w:val="36"/>
        <w:szCs w:val="36"/>
        <w14:ligatures w14:val="none"/>
      </w:rPr>
      <w:t xml:space="preserve"> 9:00 am–4:00 pm</w:t>
    </w:r>
  </w:p>
  <w:p>
    <w:pPr>
      <w:widowControl w:val="0"/>
      <w:spacing w:after="0" w:line="240" w:lineRule="auto"/>
      <w:ind w:left="2880"/>
      <w:rPr>
        <w:bCs/>
        <w:i/>
        <w:iCs/>
        <w:sz w:val="34"/>
        <w:szCs w:val="34"/>
        <w14:ligatures w14:val="none"/>
      </w:rPr>
    </w:pPr>
    <w:r>
      <w:rPr>
        <w:bCs/>
        <w:i/>
        <w:iCs/>
        <w:sz w:val="34"/>
        <w:szCs w:val="34"/>
        <w14:ligatures w14:val="none"/>
      </w:rPr>
      <w:t>* All sessions will take place in Room Lakeshore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AB7"/>
    <w:multiLevelType w:val="hybridMultilevel"/>
    <w:tmpl w:val="5B44C416"/>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B6E"/>
    <w:multiLevelType w:val="hybridMultilevel"/>
    <w:tmpl w:val="687610D6"/>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17C"/>
    <w:multiLevelType w:val="hybridMultilevel"/>
    <w:tmpl w:val="F9DAB5BC"/>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3993"/>
    <w:multiLevelType w:val="hybridMultilevel"/>
    <w:tmpl w:val="8102A08E"/>
    <w:lvl w:ilvl="0" w:tplc="0EA0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F1B71"/>
    <w:multiLevelType w:val="hybridMultilevel"/>
    <w:tmpl w:val="EC32C0BA"/>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E2CD7"/>
    <w:multiLevelType w:val="hybridMultilevel"/>
    <w:tmpl w:val="DE0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014A4"/>
    <w:multiLevelType w:val="hybridMultilevel"/>
    <w:tmpl w:val="347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517E"/>
    <w:multiLevelType w:val="hybridMultilevel"/>
    <w:tmpl w:val="121AF568"/>
    <w:lvl w:ilvl="0" w:tplc="FE62A4F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5237"/>
    <w:multiLevelType w:val="hybridMultilevel"/>
    <w:tmpl w:val="C85645BC"/>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D7FAC"/>
    <w:multiLevelType w:val="hybridMultilevel"/>
    <w:tmpl w:val="0774667E"/>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51226"/>
    <w:multiLevelType w:val="hybridMultilevel"/>
    <w:tmpl w:val="DB6A310E"/>
    <w:lvl w:ilvl="0" w:tplc="C3040DA0">
      <w:numFmt w:val="bullet"/>
      <w:lvlText w:val=""/>
      <w:lvlJc w:val="left"/>
      <w:pPr>
        <w:ind w:left="738" w:hanging="360"/>
      </w:pPr>
      <w:rPr>
        <w:rFonts w:ascii="Symbol" w:eastAsia="Times New Roman" w:hAnsi="Symbol" w:cs="Calibri" w:hint="default"/>
        <w:sz w:val="20"/>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15:restartNumberingAfterBreak="0">
    <w:nsid w:val="62B15B8C"/>
    <w:multiLevelType w:val="hybridMultilevel"/>
    <w:tmpl w:val="AF3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44E6E"/>
    <w:multiLevelType w:val="hybridMultilevel"/>
    <w:tmpl w:val="986C07E8"/>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30512"/>
    <w:multiLevelType w:val="hybridMultilevel"/>
    <w:tmpl w:val="990E5B46"/>
    <w:lvl w:ilvl="0" w:tplc="C3040DA0">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2"/>
  </w:num>
  <w:num w:numId="5">
    <w:abstractNumId w:val="1"/>
  </w:num>
  <w:num w:numId="6">
    <w:abstractNumId w:val="13"/>
  </w:num>
  <w:num w:numId="7">
    <w:abstractNumId w:val="8"/>
  </w:num>
  <w:num w:numId="8">
    <w:abstractNumId w:val="4"/>
  </w:num>
  <w:num w:numId="9">
    <w:abstractNumId w:val="10"/>
  </w:num>
  <w:num w:numId="10">
    <w:abstractNumId w:val="7"/>
  </w:num>
  <w:num w:numId="11">
    <w:abstractNumId w:val="3"/>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B4A82-3A05-47C0-BF9F-2A4D8FAF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2852">
      <w:bodyDiv w:val="1"/>
      <w:marLeft w:val="0"/>
      <w:marRight w:val="0"/>
      <w:marTop w:val="0"/>
      <w:marBottom w:val="0"/>
      <w:divBdr>
        <w:top w:val="none" w:sz="0" w:space="0" w:color="auto"/>
        <w:left w:val="none" w:sz="0" w:space="0" w:color="auto"/>
        <w:bottom w:val="none" w:sz="0" w:space="0" w:color="auto"/>
        <w:right w:val="none" w:sz="0" w:space="0" w:color="auto"/>
      </w:divBdr>
    </w:div>
    <w:div w:id="190339597">
      <w:bodyDiv w:val="1"/>
      <w:marLeft w:val="0"/>
      <w:marRight w:val="0"/>
      <w:marTop w:val="0"/>
      <w:marBottom w:val="0"/>
      <w:divBdr>
        <w:top w:val="none" w:sz="0" w:space="0" w:color="auto"/>
        <w:left w:val="none" w:sz="0" w:space="0" w:color="auto"/>
        <w:bottom w:val="none" w:sz="0" w:space="0" w:color="auto"/>
        <w:right w:val="none" w:sz="0" w:space="0" w:color="auto"/>
      </w:divBdr>
    </w:div>
    <w:div w:id="624776501">
      <w:bodyDiv w:val="1"/>
      <w:marLeft w:val="0"/>
      <w:marRight w:val="0"/>
      <w:marTop w:val="0"/>
      <w:marBottom w:val="0"/>
      <w:divBdr>
        <w:top w:val="none" w:sz="0" w:space="0" w:color="auto"/>
        <w:left w:val="none" w:sz="0" w:space="0" w:color="auto"/>
        <w:bottom w:val="none" w:sz="0" w:space="0" w:color="auto"/>
        <w:right w:val="none" w:sz="0" w:space="0" w:color="auto"/>
      </w:divBdr>
    </w:div>
    <w:div w:id="685865801">
      <w:bodyDiv w:val="1"/>
      <w:marLeft w:val="0"/>
      <w:marRight w:val="0"/>
      <w:marTop w:val="0"/>
      <w:marBottom w:val="0"/>
      <w:divBdr>
        <w:top w:val="none" w:sz="0" w:space="0" w:color="auto"/>
        <w:left w:val="none" w:sz="0" w:space="0" w:color="auto"/>
        <w:bottom w:val="none" w:sz="0" w:space="0" w:color="auto"/>
        <w:right w:val="none" w:sz="0" w:space="0" w:color="auto"/>
      </w:divBdr>
    </w:div>
    <w:div w:id="822548988">
      <w:bodyDiv w:val="1"/>
      <w:marLeft w:val="0"/>
      <w:marRight w:val="0"/>
      <w:marTop w:val="0"/>
      <w:marBottom w:val="0"/>
      <w:divBdr>
        <w:top w:val="none" w:sz="0" w:space="0" w:color="auto"/>
        <w:left w:val="none" w:sz="0" w:space="0" w:color="auto"/>
        <w:bottom w:val="none" w:sz="0" w:space="0" w:color="auto"/>
        <w:right w:val="none" w:sz="0" w:space="0" w:color="auto"/>
      </w:divBdr>
      <w:divsChild>
        <w:div w:id="273758632">
          <w:marLeft w:val="0"/>
          <w:marRight w:val="0"/>
          <w:marTop w:val="0"/>
          <w:marBottom w:val="0"/>
          <w:divBdr>
            <w:top w:val="none" w:sz="0" w:space="0" w:color="auto"/>
            <w:left w:val="none" w:sz="0" w:space="0" w:color="auto"/>
            <w:bottom w:val="none" w:sz="0" w:space="0" w:color="auto"/>
            <w:right w:val="none" w:sz="0" w:space="0" w:color="auto"/>
          </w:divBdr>
        </w:div>
        <w:div w:id="2108885311">
          <w:marLeft w:val="0"/>
          <w:marRight w:val="0"/>
          <w:marTop w:val="0"/>
          <w:marBottom w:val="0"/>
          <w:divBdr>
            <w:top w:val="none" w:sz="0" w:space="0" w:color="auto"/>
            <w:left w:val="none" w:sz="0" w:space="0" w:color="auto"/>
            <w:bottom w:val="none" w:sz="0" w:space="0" w:color="auto"/>
            <w:right w:val="none" w:sz="0" w:space="0" w:color="auto"/>
          </w:divBdr>
        </w:div>
        <w:div w:id="1131705913">
          <w:marLeft w:val="0"/>
          <w:marRight w:val="0"/>
          <w:marTop w:val="0"/>
          <w:marBottom w:val="0"/>
          <w:divBdr>
            <w:top w:val="none" w:sz="0" w:space="0" w:color="auto"/>
            <w:left w:val="none" w:sz="0" w:space="0" w:color="auto"/>
            <w:bottom w:val="none" w:sz="0" w:space="0" w:color="auto"/>
            <w:right w:val="none" w:sz="0" w:space="0" w:color="auto"/>
          </w:divBdr>
        </w:div>
        <w:div w:id="524828751">
          <w:marLeft w:val="0"/>
          <w:marRight w:val="0"/>
          <w:marTop w:val="0"/>
          <w:marBottom w:val="0"/>
          <w:divBdr>
            <w:top w:val="none" w:sz="0" w:space="0" w:color="auto"/>
            <w:left w:val="none" w:sz="0" w:space="0" w:color="auto"/>
            <w:bottom w:val="none" w:sz="0" w:space="0" w:color="auto"/>
            <w:right w:val="none" w:sz="0" w:space="0" w:color="auto"/>
          </w:divBdr>
        </w:div>
        <w:div w:id="1102189781">
          <w:marLeft w:val="0"/>
          <w:marRight w:val="0"/>
          <w:marTop w:val="0"/>
          <w:marBottom w:val="0"/>
          <w:divBdr>
            <w:top w:val="none" w:sz="0" w:space="0" w:color="auto"/>
            <w:left w:val="none" w:sz="0" w:space="0" w:color="auto"/>
            <w:bottom w:val="none" w:sz="0" w:space="0" w:color="auto"/>
            <w:right w:val="none" w:sz="0" w:space="0" w:color="auto"/>
          </w:divBdr>
        </w:div>
        <w:div w:id="804809486">
          <w:marLeft w:val="0"/>
          <w:marRight w:val="0"/>
          <w:marTop w:val="0"/>
          <w:marBottom w:val="0"/>
          <w:divBdr>
            <w:top w:val="none" w:sz="0" w:space="0" w:color="auto"/>
            <w:left w:val="none" w:sz="0" w:space="0" w:color="auto"/>
            <w:bottom w:val="none" w:sz="0" w:space="0" w:color="auto"/>
            <w:right w:val="none" w:sz="0" w:space="0" w:color="auto"/>
          </w:divBdr>
        </w:div>
      </w:divsChild>
    </w:div>
    <w:div w:id="1050617566">
      <w:bodyDiv w:val="1"/>
      <w:marLeft w:val="0"/>
      <w:marRight w:val="0"/>
      <w:marTop w:val="0"/>
      <w:marBottom w:val="0"/>
      <w:divBdr>
        <w:top w:val="none" w:sz="0" w:space="0" w:color="auto"/>
        <w:left w:val="none" w:sz="0" w:space="0" w:color="auto"/>
        <w:bottom w:val="none" w:sz="0" w:space="0" w:color="auto"/>
        <w:right w:val="none" w:sz="0" w:space="0" w:color="auto"/>
      </w:divBdr>
    </w:div>
    <w:div w:id="1346707527">
      <w:bodyDiv w:val="1"/>
      <w:marLeft w:val="0"/>
      <w:marRight w:val="0"/>
      <w:marTop w:val="0"/>
      <w:marBottom w:val="0"/>
      <w:divBdr>
        <w:top w:val="none" w:sz="0" w:space="0" w:color="auto"/>
        <w:left w:val="none" w:sz="0" w:space="0" w:color="auto"/>
        <w:bottom w:val="none" w:sz="0" w:space="0" w:color="auto"/>
        <w:right w:val="none" w:sz="0" w:space="0" w:color="auto"/>
      </w:divBdr>
    </w:div>
    <w:div w:id="1469056755">
      <w:bodyDiv w:val="1"/>
      <w:marLeft w:val="0"/>
      <w:marRight w:val="0"/>
      <w:marTop w:val="0"/>
      <w:marBottom w:val="0"/>
      <w:divBdr>
        <w:top w:val="none" w:sz="0" w:space="0" w:color="auto"/>
        <w:left w:val="none" w:sz="0" w:space="0" w:color="auto"/>
        <w:bottom w:val="none" w:sz="0" w:space="0" w:color="auto"/>
        <w:right w:val="none" w:sz="0" w:space="0" w:color="auto"/>
      </w:divBdr>
    </w:div>
    <w:div w:id="1546025564">
      <w:bodyDiv w:val="1"/>
      <w:marLeft w:val="0"/>
      <w:marRight w:val="0"/>
      <w:marTop w:val="0"/>
      <w:marBottom w:val="0"/>
      <w:divBdr>
        <w:top w:val="none" w:sz="0" w:space="0" w:color="auto"/>
        <w:left w:val="none" w:sz="0" w:space="0" w:color="auto"/>
        <w:bottom w:val="none" w:sz="0" w:space="0" w:color="auto"/>
        <w:right w:val="none" w:sz="0" w:space="0" w:color="auto"/>
      </w:divBdr>
      <w:divsChild>
        <w:div w:id="1248610505">
          <w:marLeft w:val="0"/>
          <w:marRight w:val="0"/>
          <w:marTop w:val="0"/>
          <w:marBottom w:val="0"/>
          <w:divBdr>
            <w:top w:val="none" w:sz="0" w:space="0" w:color="auto"/>
            <w:left w:val="none" w:sz="0" w:space="0" w:color="auto"/>
            <w:bottom w:val="none" w:sz="0" w:space="0" w:color="auto"/>
            <w:right w:val="none" w:sz="0" w:space="0" w:color="auto"/>
          </w:divBdr>
        </w:div>
        <w:div w:id="1498616039">
          <w:marLeft w:val="0"/>
          <w:marRight w:val="0"/>
          <w:marTop w:val="0"/>
          <w:marBottom w:val="0"/>
          <w:divBdr>
            <w:top w:val="none" w:sz="0" w:space="0" w:color="auto"/>
            <w:left w:val="none" w:sz="0" w:space="0" w:color="auto"/>
            <w:bottom w:val="none" w:sz="0" w:space="0" w:color="auto"/>
            <w:right w:val="none" w:sz="0" w:space="0" w:color="auto"/>
          </w:divBdr>
        </w:div>
        <w:div w:id="1767261918">
          <w:marLeft w:val="0"/>
          <w:marRight w:val="0"/>
          <w:marTop w:val="0"/>
          <w:marBottom w:val="0"/>
          <w:divBdr>
            <w:top w:val="none" w:sz="0" w:space="0" w:color="auto"/>
            <w:left w:val="none" w:sz="0" w:space="0" w:color="auto"/>
            <w:bottom w:val="none" w:sz="0" w:space="0" w:color="auto"/>
            <w:right w:val="none" w:sz="0" w:space="0" w:color="auto"/>
          </w:divBdr>
        </w:div>
        <w:div w:id="1382291097">
          <w:marLeft w:val="0"/>
          <w:marRight w:val="0"/>
          <w:marTop w:val="0"/>
          <w:marBottom w:val="0"/>
          <w:divBdr>
            <w:top w:val="none" w:sz="0" w:space="0" w:color="auto"/>
            <w:left w:val="none" w:sz="0" w:space="0" w:color="auto"/>
            <w:bottom w:val="none" w:sz="0" w:space="0" w:color="auto"/>
            <w:right w:val="none" w:sz="0" w:space="0" w:color="auto"/>
          </w:divBdr>
        </w:div>
        <w:div w:id="142241691">
          <w:marLeft w:val="0"/>
          <w:marRight w:val="0"/>
          <w:marTop w:val="0"/>
          <w:marBottom w:val="0"/>
          <w:divBdr>
            <w:top w:val="none" w:sz="0" w:space="0" w:color="auto"/>
            <w:left w:val="none" w:sz="0" w:space="0" w:color="auto"/>
            <w:bottom w:val="none" w:sz="0" w:space="0" w:color="auto"/>
            <w:right w:val="none" w:sz="0" w:space="0" w:color="auto"/>
          </w:divBdr>
        </w:div>
        <w:div w:id="1200165960">
          <w:marLeft w:val="0"/>
          <w:marRight w:val="0"/>
          <w:marTop w:val="0"/>
          <w:marBottom w:val="0"/>
          <w:divBdr>
            <w:top w:val="none" w:sz="0" w:space="0" w:color="auto"/>
            <w:left w:val="none" w:sz="0" w:space="0" w:color="auto"/>
            <w:bottom w:val="none" w:sz="0" w:space="0" w:color="auto"/>
            <w:right w:val="none" w:sz="0" w:space="0" w:color="auto"/>
          </w:divBdr>
        </w:div>
        <w:div w:id="668220409">
          <w:marLeft w:val="0"/>
          <w:marRight w:val="0"/>
          <w:marTop w:val="0"/>
          <w:marBottom w:val="0"/>
          <w:divBdr>
            <w:top w:val="none" w:sz="0" w:space="0" w:color="auto"/>
            <w:left w:val="none" w:sz="0" w:space="0" w:color="auto"/>
            <w:bottom w:val="none" w:sz="0" w:space="0" w:color="auto"/>
            <w:right w:val="none" w:sz="0" w:space="0" w:color="auto"/>
          </w:divBdr>
        </w:div>
        <w:div w:id="1559515857">
          <w:marLeft w:val="0"/>
          <w:marRight w:val="0"/>
          <w:marTop w:val="0"/>
          <w:marBottom w:val="0"/>
          <w:divBdr>
            <w:top w:val="none" w:sz="0" w:space="0" w:color="auto"/>
            <w:left w:val="none" w:sz="0" w:space="0" w:color="auto"/>
            <w:bottom w:val="none" w:sz="0" w:space="0" w:color="auto"/>
            <w:right w:val="none" w:sz="0" w:space="0" w:color="auto"/>
          </w:divBdr>
        </w:div>
        <w:div w:id="1311444724">
          <w:marLeft w:val="0"/>
          <w:marRight w:val="0"/>
          <w:marTop w:val="0"/>
          <w:marBottom w:val="0"/>
          <w:divBdr>
            <w:top w:val="none" w:sz="0" w:space="0" w:color="auto"/>
            <w:left w:val="none" w:sz="0" w:space="0" w:color="auto"/>
            <w:bottom w:val="none" w:sz="0" w:space="0" w:color="auto"/>
            <w:right w:val="none" w:sz="0" w:space="0" w:color="auto"/>
          </w:divBdr>
        </w:div>
        <w:div w:id="626818050">
          <w:marLeft w:val="0"/>
          <w:marRight w:val="0"/>
          <w:marTop w:val="0"/>
          <w:marBottom w:val="0"/>
          <w:divBdr>
            <w:top w:val="none" w:sz="0" w:space="0" w:color="auto"/>
            <w:left w:val="none" w:sz="0" w:space="0" w:color="auto"/>
            <w:bottom w:val="none" w:sz="0" w:space="0" w:color="auto"/>
            <w:right w:val="none" w:sz="0" w:space="0" w:color="auto"/>
          </w:divBdr>
        </w:div>
        <w:div w:id="2037728559">
          <w:marLeft w:val="0"/>
          <w:marRight w:val="0"/>
          <w:marTop w:val="0"/>
          <w:marBottom w:val="0"/>
          <w:divBdr>
            <w:top w:val="none" w:sz="0" w:space="0" w:color="auto"/>
            <w:left w:val="none" w:sz="0" w:space="0" w:color="auto"/>
            <w:bottom w:val="none" w:sz="0" w:space="0" w:color="auto"/>
            <w:right w:val="none" w:sz="0" w:space="0" w:color="auto"/>
          </w:divBdr>
        </w:div>
        <w:div w:id="1171140497">
          <w:marLeft w:val="0"/>
          <w:marRight w:val="0"/>
          <w:marTop w:val="0"/>
          <w:marBottom w:val="0"/>
          <w:divBdr>
            <w:top w:val="none" w:sz="0" w:space="0" w:color="auto"/>
            <w:left w:val="none" w:sz="0" w:space="0" w:color="auto"/>
            <w:bottom w:val="none" w:sz="0" w:space="0" w:color="auto"/>
            <w:right w:val="none" w:sz="0" w:space="0" w:color="auto"/>
          </w:divBdr>
        </w:div>
      </w:divsChild>
    </w:div>
    <w:div w:id="1596327138">
      <w:bodyDiv w:val="1"/>
      <w:marLeft w:val="0"/>
      <w:marRight w:val="0"/>
      <w:marTop w:val="0"/>
      <w:marBottom w:val="0"/>
      <w:divBdr>
        <w:top w:val="none" w:sz="0" w:space="0" w:color="auto"/>
        <w:left w:val="none" w:sz="0" w:space="0" w:color="auto"/>
        <w:bottom w:val="none" w:sz="0" w:space="0" w:color="auto"/>
        <w:right w:val="none" w:sz="0" w:space="0" w:color="auto"/>
      </w:divBdr>
    </w:div>
    <w:div w:id="1678191970">
      <w:bodyDiv w:val="1"/>
      <w:marLeft w:val="0"/>
      <w:marRight w:val="0"/>
      <w:marTop w:val="0"/>
      <w:marBottom w:val="0"/>
      <w:divBdr>
        <w:top w:val="none" w:sz="0" w:space="0" w:color="auto"/>
        <w:left w:val="none" w:sz="0" w:space="0" w:color="auto"/>
        <w:bottom w:val="none" w:sz="0" w:space="0" w:color="auto"/>
        <w:right w:val="none" w:sz="0" w:space="0" w:color="auto"/>
      </w:divBdr>
    </w:div>
    <w:div w:id="1777552025">
      <w:bodyDiv w:val="1"/>
      <w:marLeft w:val="0"/>
      <w:marRight w:val="0"/>
      <w:marTop w:val="0"/>
      <w:marBottom w:val="0"/>
      <w:divBdr>
        <w:top w:val="none" w:sz="0" w:space="0" w:color="auto"/>
        <w:left w:val="none" w:sz="0" w:space="0" w:color="auto"/>
        <w:bottom w:val="none" w:sz="0" w:space="0" w:color="auto"/>
        <w:right w:val="none" w:sz="0" w:space="0" w:color="auto"/>
      </w:divBdr>
    </w:div>
    <w:div w:id="1792744121">
      <w:bodyDiv w:val="1"/>
      <w:marLeft w:val="0"/>
      <w:marRight w:val="0"/>
      <w:marTop w:val="0"/>
      <w:marBottom w:val="0"/>
      <w:divBdr>
        <w:top w:val="none" w:sz="0" w:space="0" w:color="auto"/>
        <w:left w:val="none" w:sz="0" w:space="0" w:color="auto"/>
        <w:bottom w:val="none" w:sz="0" w:space="0" w:color="auto"/>
        <w:right w:val="none" w:sz="0" w:space="0" w:color="auto"/>
      </w:divBdr>
    </w:div>
    <w:div w:id="1815176124">
      <w:bodyDiv w:val="1"/>
      <w:marLeft w:val="0"/>
      <w:marRight w:val="0"/>
      <w:marTop w:val="0"/>
      <w:marBottom w:val="0"/>
      <w:divBdr>
        <w:top w:val="none" w:sz="0" w:space="0" w:color="auto"/>
        <w:left w:val="none" w:sz="0" w:space="0" w:color="auto"/>
        <w:bottom w:val="none" w:sz="0" w:space="0" w:color="auto"/>
        <w:right w:val="none" w:sz="0" w:space="0" w:color="auto"/>
      </w:divBdr>
    </w:div>
    <w:div w:id="1893350539">
      <w:bodyDiv w:val="1"/>
      <w:marLeft w:val="0"/>
      <w:marRight w:val="0"/>
      <w:marTop w:val="0"/>
      <w:marBottom w:val="0"/>
      <w:divBdr>
        <w:top w:val="none" w:sz="0" w:space="0" w:color="auto"/>
        <w:left w:val="none" w:sz="0" w:space="0" w:color="auto"/>
        <w:bottom w:val="none" w:sz="0" w:space="0" w:color="auto"/>
        <w:right w:val="none" w:sz="0" w:space="0" w:color="auto"/>
      </w:divBdr>
    </w:div>
    <w:div w:id="1937905038">
      <w:bodyDiv w:val="1"/>
      <w:marLeft w:val="0"/>
      <w:marRight w:val="0"/>
      <w:marTop w:val="0"/>
      <w:marBottom w:val="0"/>
      <w:divBdr>
        <w:top w:val="none" w:sz="0" w:space="0" w:color="auto"/>
        <w:left w:val="none" w:sz="0" w:space="0" w:color="auto"/>
        <w:bottom w:val="none" w:sz="0" w:space="0" w:color="auto"/>
        <w:right w:val="none" w:sz="0" w:space="0" w:color="auto"/>
      </w:divBdr>
    </w:div>
    <w:div w:id="1975480514">
      <w:bodyDiv w:val="1"/>
      <w:marLeft w:val="0"/>
      <w:marRight w:val="0"/>
      <w:marTop w:val="0"/>
      <w:marBottom w:val="0"/>
      <w:divBdr>
        <w:top w:val="none" w:sz="0" w:space="0" w:color="auto"/>
        <w:left w:val="none" w:sz="0" w:space="0" w:color="auto"/>
        <w:bottom w:val="none" w:sz="0" w:space="0" w:color="auto"/>
        <w:right w:val="none" w:sz="0" w:space="0" w:color="auto"/>
      </w:divBdr>
    </w:div>
    <w:div w:id="21184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 W</cp:lastModifiedBy>
  <cp:revision>22</cp:revision>
  <dcterms:created xsi:type="dcterms:W3CDTF">2019-04-08T18:10:00Z</dcterms:created>
  <dcterms:modified xsi:type="dcterms:W3CDTF">2019-04-22T19:10:00Z</dcterms:modified>
</cp:coreProperties>
</file>